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567FA" w14:textId="03461E85" w:rsidR="00D1472D" w:rsidRPr="00DD0F2E" w:rsidRDefault="00DD0F2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D0F2E">
        <w:rPr>
          <w:rFonts w:ascii="Times New Roman" w:hAnsi="Times New Roman" w:cs="Times New Roman"/>
          <w:b/>
          <w:bCs/>
          <w:sz w:val="28"/>
          <w:szCs w:val="28"/>
        </w:rPr>
        <w:t>Краткая</w:t>
      </w:r>
      <w:proofErr w:type="spellEnd"/>
      <w:r w:rsidRPr="00DD0F2E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информация о </w:t>
      </w:r>
      <w:proofErr w:type="spellStart"/>
      <w:r w:rsidRPr="00DD0F2E">
        <w:rPr>
          <w:rFonts w:ascii="Times New Roman" w:hAnsi="Times New Roman" w:cs="Times New Roman"/>
          <w:b/>
          <w:bCs/>
          <w:sz w:val="28"/>
          <w:szCs w:val="28"/>
        </w:rPr>
        <w:t>проекте</w:t>
      </w:r>
      <w:proofErr w:type="spellEnd"/>
      <w:r w:rsidRPr="00DD0F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79"/>
        <w:gridCol w:w="7066"/>
      </w:tblGrid>
      <w:tr w:rsidR="00DD0F2E" w:rsidRPr="00DD0F2E" w14:paraId="0D153BAB" w14:textId="77777777" w:rsidTr="00DD0F2E">
        <w:tc>
          <w:tcPr>
            <w:tcW w:w="4106" w:type="dxa"/>
          </w:tcPr>
          <w:p w14:paraId="127F89C1" w14:textId="74D488DF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39" w:type="dxa"/>
          </w:tcPr>
          <w:p w14:paraId="41D46AE2" w14:textId="16325A36" w:rsidR="00DD0F2E" w:rsidRPr="00DD0F2E" w:rsidRDefault="00AD2BF5" w:rsidP="00B6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BF5">
              <w:rPr>
                <w:rFonts w:ascii="Times New Roman" w:hAnsi="Times New Roman" w:cs="Times New Roman"/>
                <w:sz w:val="28"/>
                <w:szCs w:val="28"/>
              </w:rPr>
              <w:t>AP25793533</w:t>
            </w:r>
            <w:r w:rsidRPr="00AD2B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AD2BF5">
              <w:rPr>
                <w:rFonts w:ascii="Times New Roman" w:hAnsi="Times New Roman" w:cs="Times New Roman"/>
                <w:sz w:val="28"/>
                <w:szCs w:val="28"/>
              </w:rPr>
              <w:t xml:space="preserve">Синтез наноструктурированных </w:t>
            </w:r>
            <w:proofErr w:type="spellStart"/>
            <w:r w:rsidRPr="00AD2BF5">
              <w:rPr>
                <w:rFonts w:ascii="Times New Roman" w:hAnsi="Times New Roman" w:cs="Times New Roman"/>
                <w:sz w:val="28"/>
                <w:szCs w:val="28"/>
              </w:rPr>
              <w:t>карбидов</w:t>
            </w:r>
            <w:proofErr w:type="spellEnd"/>
            <w:r w:rsidRPr="00AD2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BF5">
              <w:rPr>
                <w:rFonts w:ascii="Times New Roman" w:hAnsi="Times New Roman" w:cs="Times New Roman"/>
                <w:sz w:val="28"/>
                <w:szCs w:val="28"/>
              </w:rPr>
              <w:t>кремния</w:t>
            </w:r>
            <w:proofErr w:type="spellEnd"/>
            <w:r w:rsidRPr="00AD2BF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D2BF5">
              <w:rPr>
                <w:rFonts w:ascii="Times New Roman" w:hAnsi="Times New Roman" w:cs="Times New Roman"/>
                <w:sz w:val="28"/>
                <w:szCs w:val="28"/>
              </w:rPr>
              <w:t>вольфрама</w:t>
            </w:r>
            <w:proofErr w:type="spellEnd"/>
            <w:r w:rsidRPr="00AD2BF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D2BF5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  <w:proofErr w:type="spellEnd"/>
            <w:r w:rsidRPr="00AD2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BF5">
              <w:rPr>
                <w:rFonts w:ascii="Times New Roman" w:hAnsi="Times New Roman" w:cs="Times New Roman"/>
                <w:sz w:val="28"/>
                <w:szCs w:val="28"/>
              </w:rPr>
              <w:t>структуры</w:t>
            </w:r>
            <w:proofErr w:type="spellEnd"/>
            <w:r w:rsidRPr="00AD2BF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D2BF5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spellEnd"/>
            <w:r w:rsidRPr="00AD2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BF5">
              <w:rPr>
                <w:rFonts w:ascii="Times New Roman" w:hAnsi="Times New Roman" w:cs="Times New Roman"/>
                <w:sz w:val="28"/>
                <w:szCs w:val="28"/>
              </w:rPr>
              <w:t>подходов</w:t>
            </w:r>
            <w:proofErr w:type="spellEnd"/>
            <w:r w:rsidRPr="00AD2BF5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AD2BF5">
              <w:rPr>
                <w:rFonts w:ascii="Times New Roman" w:hAnsi="Times New Roman" w:cs="Times New Roman"/>
                <w:sz w:val="28"/>
                <w:szCs w:val="28"/>
              </w:rPr>
              <w:t>методам</w:t>
            </w:r>
            <w:proofErr w:type="spellEnd"/>
            <w:r w:rsidRPr="00AD2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BF5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DD0F2E" w:rsidRPr="00DD0F2E" w14:paraId="0659D9FA" w14:textId="77777777" w:rsidTr="00DD0F2E">
        <w:tc>
          <w:tcPr>
            <w:tcW w:w="4106" w:type="dxa"/>
          </w:tcPr>
          <w:p w14:paraId="029EC141" w14:textId="3D38CF1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  <w:proofErr w:type="spellEnd"/>
          </w:p>
        </w:tc>
        <w:tc>
          <w:tcPr>
            <w:tcW w:w="5239" w:type="dxa"/>
          </w:tcPr>
          <w:p w14:paraId="1F687B96" w14:textId="5B77C707" w:rsidR="00DD0F2E" w:rsidRPr="00DD0F2E" w:rsidRDefault="007E7520" w:rsidP="00B6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актуален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Казахстана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поскольку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разработку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передовых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технологий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синтеза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 наноструктурированных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карбидов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кремния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вольфрама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позволит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снизить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зависимость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импорта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высокотехнологичных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укрепить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научно-технический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нанотехнологий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материаловедения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подготовить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квалифицированные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 кадры,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развить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научную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инфраструктуру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обеспечить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экологически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безопасные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экономически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эффективные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промышленности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энергетики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оборонного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сектора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0F2E" w:rsidRPr="00DD0F2E" w14:paraId="257CC0C5" w14:textId="77777777" w:rsidTr="00DD0F2E">
        <w:tc>
          <w:tcPr>
            <w:tcW w:w="4106" w:type="dxa"/>
          </w:tcPr>
          <w:p w14:paraId="400C03F1" w14:textId="0ED3974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</w:p>
        </w:tc>
        <w:tc>
          <w:tcPr>
            <w:tcW w:w="5239" w:type="dxa"/>
          </w:tcPr>
          <w:p w14:paraId="28001044" w14:textId="0E15DDE3" w:rsidR="00DD0F2E" w:rsidRPr="00DD0F2E" w:rsidRDefault="00813568" w:rsidP="00B6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и оптимизация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методов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синтеза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наноструктурированных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карбидов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кремния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вольфрама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плазмохимического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осаждения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газовой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фазы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электронно-лучевого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облучения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компьютерного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моделирования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установления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взаимосвязей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параметрами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синтеза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структурными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свойствами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характеристиками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полученных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0F2E" w:rsidRPr="00DD0F2E" w14:paraId="525F5290" w14:textId="77777777" w:rsidTr="00DD0F2E">
        <w:tc>
          <w:tcPr>
            <w:tcW w:w="4106" w:type="dxa"/>
          </w:tcPr>
          <w:p w14:paraId="3DFC04A8" w14:textId="0F5DF8B4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5239" w:type="dxa"/>
          </w:tcPr>
          <w:p w14:paraId="12B7255E" w14:textId="77777777" w:rsidR="00813568" w:rsidRPr="00813568" w:rsidRDefault="00813568" w:rsidP="00B6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Экспериментально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выявить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влияние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технологических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параметров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плазмохимическое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осаждение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газовой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фазы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(температура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синтеза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рабочее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давление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плазмы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.),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наноструктур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SiC и WC,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обеспечит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контролируемых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высококачественных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наноматериалов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21336F" w14:textId="77777777" w:rsidR="00813568" w:rsidRPr="00813568" w:rsidRDefault="00813568" w:rsidP="00B6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комплексное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структуры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морфологии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наноструктур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SiC и WC с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целью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установления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корреляционных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зависимостей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характеристиками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полученных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параметрами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синтеза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позволит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установить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параметрами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свойствами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конечного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продукта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критично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BEEA36" w14:textId="77777777" w:rsidR="00813568" w:rsidRPr="00813568" w:rsidRDefault="00813568" w:rsidP="00B6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3.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Установить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влияние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кристаллохимических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параметров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нанокластеров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металлов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структурообразование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и рост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наноструктур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SiC и WC.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Дать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теоретическую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интерпретацию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механизма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зародышеобразования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и роста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наноструктур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SiC и WC,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полученных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методом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плазмохимического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осаждения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газовой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фазы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компьютерное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применением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методов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молекулярной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динамики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теории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функционала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плотности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установления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корреляции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наноструктурами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SiC и WC и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параметрами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синтеза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позволит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установить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параметрами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свойствами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конечного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продукта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критично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2BFF00" w14:textId="77777777" w:rsidR="00813568" w:rsidRPr="00813568" w:rsidRDefault="00813568" w:rsidP="00B6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4.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Экспериментально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исследовать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зависимость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характеристик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наноструктур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SiC и WC,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полученных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методом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электронно-лучевого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синтеза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, от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варьирования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таких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технологических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параметров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энергия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электронов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плотность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электронного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тока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длительность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облучения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других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нужно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оптимизации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электронно-лучевого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синтеза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наноструктур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требуемыми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свойствами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E24D55" w14:textId="77777777" w:rsidR="00813568" w:rsidRPr="00813568" w:rsidRDefault="00813568" w:rsidP="00B6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5.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Определить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структуру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морфологию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наноструктур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SiC и WC и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установить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влияние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параметров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электронно-лучевого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синтеза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структурообразование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и рост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наноструктур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SiC и WC.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позволит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установить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корреляции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параметрами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качественными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характеристиками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наноматериалов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обеспечивая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точный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контроль.</w:t>
            </w:r>
          </w:p>
          <w:p w14:paraId="084B78A0" w14:textId="10C0428F" w:rsidR="00DD0F2E" w:rsidRPr="00813568" w:rsidRDefault="00813568" w:rsidP="00B60F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6.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Дать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теоретическую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интерпретацию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механизма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зародышеобразования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и роста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наноструктур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SiC и WC,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полученных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методом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электронно-лучевого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облучения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компьютерное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применением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методов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молекулярной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динамики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теории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функционала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плотности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установления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корреляции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наноструктурами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SiC и WC и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параметрами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синтеза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обеспечит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глубокое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понимание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механизмов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синтеза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позволит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теоретически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обосновать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улучшить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экспериментальные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подходы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0F2E" w:rsidRPr="00DD0F2E" w14:paraId="30EA1AB0" w14:textId="77777777" w:rsidTr="00DD0F2E">
        <w:tc>
          <w:tcPr>
            <w:tcW w:w="4106" w:type="dxa"/>
          </w:tcPr>
          <w:p w14:paraId="2DEF403F" w14:textId="365BEFD7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</w:t>
            </w:r>
            <w:proofErr w:type="spellEnd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достигнутые</w:t>
            </w:r>
            <w:proofErr w:type="spellEnd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proofErr w:type="spellEnd"/>
          </w:p>
        </w:tc>
        <w:tc>
          <w:tcPr>
            <w:tcW w:w="5239" w:type="dxa"/>
          </w:tcPr>
          <w:p w14:paraId="3A6E9AE7" w14:textId="77777777" w:rsidR="00813568" w:rsidRPr="00813568" w:rsidRDefault="00813568" w:rsidP="00B6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Ожидаемый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будет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экспериментально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выявлено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влияние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технологических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параметров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плазмохимическое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осаждение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газовой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фазы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(температура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синтеза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рабочее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давление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плазмы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.),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наноструктур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SiC и WC.</w:t>
            </w:r>
          </w:p>
          <w:p w14:paraId="40396F74" w14:textId="77777777" w:rsidR="00813568" w:rsidRPr="00813568" w:rsidRDefault="00813568" w:rsidP="00B6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Ожидаемый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будет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комплексное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структуры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морфологии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наноструктур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SiC и WC и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будет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установлена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зависимостей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характеристиками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полученных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параметрами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синтеза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757F51" w14:textId="77777777" w:rsidR="00813568" w:rsidRPr="00813568" w:rsidRDefault="00813568" w:rsidP="00B6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Ожидаемый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будет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установлено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влияние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кристаллохимических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параметров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нанокластеров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металлов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структурообразование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и рост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наноструктур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SiC и WC и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будет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дана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теоретическая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интерпретация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механизма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зародышеобразования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и роста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наноструктур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SiC и WC.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Будет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компьютерное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применением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методов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молекулярной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динамики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теории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функционала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плотности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будет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установлена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корреляции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наноструктурами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SiC и WC и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параметрами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синтеза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A23FE3" w14:textId="77777777" w:rsidR="00813568" w:rsidRPr="00813568" w:rsidRDefault="00813568" w:rsidP="00B6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Ожидаемый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4: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будет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экспериментально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определена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зависимость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характеристик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наноструктур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SiC и WC,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полученных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методом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электронно-лучевого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синтеза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, от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варьирования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таких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технологических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параметров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энергия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электронов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плотность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электронного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тока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длительность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облучения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других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79ABE0" w14:textId="77777777" w:rsidR="00813568" w:rsidRPr="00813568" w:rsidRDefault="00813568" w:rsidP="00B6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Ожидаемый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5: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будет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определена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структура и морфология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наноструктур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SiC и WC и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установлено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влияние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параметров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электронно-лучевого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синтеза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структурообразование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и рост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наноструктур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SiC и WC.</w:t>
            </w:r>
          </w:p>
          <w:p w14:paraId="4E8073DF" w14:textId="730C6C4C" w:rsidR="00DD0F2E" w:rsidRPr="00813568" w:rsidRDefault="00813568" w:rsidP="00B60F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Ожидаемый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6: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будет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дана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теоретическая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интерпретация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механизма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зародышеобразования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и роста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наноструктур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SiC и WC,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полученных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методом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электронно-лучевого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облучения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Будет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компьютерное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применением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методов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молекулярной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динамики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теории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функционала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плотности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будет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установлены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корреляции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наноструктурой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SiC и WC и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параметрами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синтеза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0F2E" w:rsidRPr="00DD0F2E" w14:paraId="2DB5CF02" w14:textId="77777777" w:rsidTr="00DD0F2E">
        <w:tc>
          <w:tcPr>
            <w:tcW w:w="4106" w:type="dxa"/>
          </w:tcPr>
          <w:p w14:paraId="200EA243" w14:textId="7B42C6D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Имена</w:t>
            </w:r>
            <w:proofErr w:type="spellEnd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фамилии</w:t>
            </w:r>
            <w:proofErr w:type="spellEnd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членов</w:t>
            </w:r>
            <w:proofErr w:type="spellEnd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исследовательской</w:t>
            </w:r>
            <w:proofErr w:type="spellEnd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spellEnd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spellEnd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идентификаторами</w:t>
            </w:r>
            <w:proofErr w:type="spellEnd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Author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Researcher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spellEnd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наличии</w:t>
            </w:r>
            <w:proofErr w:type="spellEnd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 xml:space="preserve">) и </w:t>
            </w:r>
            <w:proofErr w:type="spellStart"/>
            <w:r w:rsidRPr="00B60F26">
              <w:rPr>
                <w:rFonts w:ascii="Times New Roman" w:hAnsi="Times New Roman" w:cs="Times New Roman"/>
                <w:sz w:val="28"/>
                <w:szCs w:val="28"/>
              </w:rPr>
              <w:t>ссылками</w:t>
            </w:r>
            <w:proofErr w:type="spellEnd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соответствующие</w:t>
            </w:r>
            <w:proofErr w:type="spellEnd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профили</w:t>
            </w:r>
            <w:proofErr w:type="spellEnd"/>
          </w:p>
        </w:tc>
        <w:tc>
          <w:tcPr>
            <w:tcW w:w="5239" w:type="dxa"/>
          </w:tcPr>
          <w:p w14:paraId="78C08762" w14:textId="5BEF5283" w:rsidR="00DD0F2E" w:rsidRDefault="00813568" w:rsidP="00B60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Суюндыкова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Гулнур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Сериккалиевна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, PhD докторант в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Материаловедение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технология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», (h-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index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3,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Researcher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ID: B-2627-2015, ORCID ID: 0000-0002-5221-4233</w:t>
            </w:r>
            <w:r w:rsidR="00550BC8" w:rsidRPr="00550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550BC8" w:rsidRPr="004711F7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https://orcid.org/0000-0002-5221-4233</w:t>
              </w:r>
            </w:hyperlink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, Scopus ID: 56811448800</w:t>
            </w:r>
            <w:r w:rsidR="007E7520" w:rsidRPr="007E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7E7520" w:rsidRPr="004711F7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https://www.scopus.com/authid/detail.uri?authorId=56811448800</w:t>
              </w:r>
            </w:hyperlink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6C73B363" w14:textId="55AD8755" w:rsidR="00813568" w:rsidRPr="00813568" w:rsidRDefault="00813568" w:rsidP="00B60F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PhD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Партизан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Гулмайра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(h-index 3, Researcher ID: B-2569-2015, </w:t>
            </w:r>
            <w:hyperlink r:id="rId6" w:history="1">
              <w:r w:rsidR="00550BC8" w:rsidRPr="004711F7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https://orcid.org/0000-0002-1989-8282</w:t>
              </w:r>
            </w:hyperlink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Scopus ID: 55804114700</w:t>
            </w:r>
            <w:r w:rsidR="007E7520" w:rsidRPr="007E7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7" w:history="1">
              <w:r w:rsidR="007E7520" w:rsidRPr="004711F7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https://www.scopus.com/authid/detail.uri?authorId=55804114700</w:t>
              </w:r>
            </w:hyperlink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DD0F2E" w:rsidRPr="00DD0F2E" w14:paraId="1F464E25" w14:textId="77777777" w:rsidTr="00DD0F2E">
        <w:tc>
          <w:tcPr>
            <w:tcW w:w="4106" w:type="dxa"/>
          </w:tcPr>
          <w:p w14:paraId="6BC856CC" w14:textId="02B4B650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  <w:proofErr w:type="spellEnd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публикаций</w:t>
            </w:r>
            <w:proofErr w:type="spellEnd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 xml:space="preserve"> со </w:t>
            </w: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ссылками</w:t>
            </w:r>
            <w:proofErr w:type="spellEnd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proofErr w:type="spellEnd"/>
            <w:r w:rsidR="00C306D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306D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C30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06D6">
              <w:rPr>
                <w:rFonts w:ascii="Times New Roman" w:hAnsi="Times New Roman" w:cs="Times New Roman"/>
                <w:sz w:val="28"/>
                <w:szCs w:val="28"/>
              </w:rPr>
              <w:t>направлениям</w:t>
            </w:r>
            <w:proofErr w:type="spellEnd"/>
            <w:r w:rsidR="00C306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39" w:type="dxa"/>
          </w:tcPr>
          <w:p w14:paraId="7B984190" w14:textId="77777777" w:rsidR="00813568" w:rsidRPr="00813568" w:rsidRDefault="00813568" w:rsidP="00B60F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Nakysbekov Z., Ismailov D., Bellucci S.,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Tukhfatullin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T., Bogdanov O.,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Tronin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Turmanova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Suyundykova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Grichshenko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Pshikov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Alzhanova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Concise review of recent advances and applications of the electron linear accelerator ELU 4 in scientific and technical fields //Physical Sciences and Technology. – 2024. – 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11. – №. 1-2. – 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32-42. https://doi.org/10.26577/phst2024v11i1a4 </w:t>
            </w:r>
          </w:p>
          <w:p w14:paraId="1B18326B" w14:textId="0EBE1586" w:rsidR="00813568" w:rsidRPr="00813568" w:rsidRDefault="00813568" w:rsidP="008135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•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Жумадилов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Кенжегулов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.3.,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Медьянова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Оспанали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Суюндыкова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Партизан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Ерланұлы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Габдуллин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Синтез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углеродных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нановолокон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алмазоподобных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углеродов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методом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кислородно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ацетиленовой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горелки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//Recent Contributions to Physics. – 2022. – 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83. – №. 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(IF=0.1, Q</w:t>
            </w:r>
            <w:proofErr w:type="gramStart"/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4,https://doi.org/10.26577/RCPh.2022.v83.i4.03</w:t>
            </w:r>
            <w:proofErr w:type="gramEnd"/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)</w:t>
            </w:r>
          </w:p>
          <w:p w14:paraId="0A52E527" w14:textId="77777777" w:rsidR="00813568" w:rsidRPr="00813568" w:rsidRDefault="00813568" w:rsidP="008135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•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Оспанали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 Т., Партизан Г.,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Жумадилов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Б. Е.,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Кенжегулов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A. К.,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Суюндыкова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С.,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Медьянова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Б. С. Влияние концентрации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полакрилонитрила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структурообразование углеродных волокон //Горение и плазмохимия. – 2022. – Т. 20. – №. 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– 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199-205. https://doi.org/10.18321/cpc546 </w:t>
            </w:r>
          </w:p>
          <w:p w14:paraId="292DB813" w14:textId="77777777" w:rsidR="00813568" w:rsidRPr="00813568" w:rsidRDefault="00813568" w:rsidP="008135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•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Ospanali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A.T.,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Kenzhegulov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A.K.,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Zhumadilov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B.E.,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Suyundykova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G.S.,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Medyanova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B.S., Partizan G., Aliev B.A. Obtaining of carbon nanofibers based on polyacrylonitrile by the method of electrospinning //Eurasian Physical Technical Journal. – 2020. – Vol. 17. – №. 1 (33). – pp. 35-38. (IF=0.5, Q4,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CiteScore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percentile 29%   https://doi.org/10.31489/2020No1/35-38 </w:t>
            </w:r>
          </w:p>
          <w:p w14:paraId="59FB7F80" w14:textId="77777777" w:rsidR="00813568" w:rsidRPr="00813568" w:rsidRDefault="00813568" w:rsidP="008135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•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Zhumadilov B.,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Suyundykova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Partizan G.,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Kenzhegulov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Medyanova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B., Aliyev B. Structure and morphology of SiC nanostructures synthesized on Cu </w:t>
            </w:r>
            <w:proofErr w:type="gramStart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films //</w:t>
            </w:r>
            <w:proofErr w:type="gramEnd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Materials Today: Proceedings. – 2020. – Vol. 31. – pp. 417-420. (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CiteScore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percentile 38% (2020) </w:t>
            </w:r>
            <w:proofErr w:type="gramStart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https://doi.org/10.1016/j.matpr.2020.01.385 )</w:t>
            </w:r>
            <w:proofErr w:type="gramEnd"/>
          </w:p>
          <w:p w14:paraId="20574019" w14:textId="77777777" w:rsidR="00813568" w:rsidRPr="00813568" w:rsidRDefault="00813568" w:rsidP="008135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•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Zhumadilov, B., Partizan, G.,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Medyanova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B.,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Kenzhegulov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A.,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Suyundykova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G. and Aliyev, B. Synthesis of carbon nanostructures on copper films by the method of oxy-acetylene torch. Materials Today: Proceedings. – 2020. – Vol. 31. pp. 412-416. (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CiteScore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percentile 38% (2020</w:t>
            </w:r>
            <w:proofErr w:type="gramStart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,</w:t>
            </w:r>
            <w:proofErr w:type="gramEnd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FWCI 0.42, </w:t>
            </w:r>
            <w:proofErr w:type="gramStart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https://doi.org/10.1016/j.matpr.2020.01.213 )</w:t>
            </w:r>
            <w:proofErr w:type="gramEnd"/>
          </w:p>
          <w:p w14:paraId="4E42B674" w14:textId="77777777" w:rsidR="00813568" w:rsidRPr="00813568" w:rsidRDefault="00813568" w:rsidP="008135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•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Suyundykova G.S., Mansurov B.Z., Partizan, G.,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Kenzhegulov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.K.,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Medyanova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B.S., Aliev B.A., Nakysbekov Z.T. and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Zhumadilov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B.E. X-ray Investigation of SiC Nanostructure on Cu Films // Journal of Nano- and Electronic Physics. – 2019. – Vol. 11(2). pp. 02002-1-02002-</w:t>
            </w:r>
            <w:proofErr w:type="gramStart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 (</w:t>
            </w:r>
            <w:proofErr w:type="spellStart"/>
            <w:proofErr w:type="gramEnd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CiteScore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percentile 31% (2019), </w:t>
            </w:r>
            <w:proofErr w:type="gramStart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https://doi.org/10.21272/jnep.11(2).02002 )</w:t>
            </w:r>
            <w:proofErr w:type="gramEnd"/>
            <w:r w:rsidRPr="008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7FB6B4E2" w14:textId="705E62E5" w:rsidR="00DD0F2E" w:rsidRPr="00813568" w:rsidRDefault="00813568" w:rsidP="008135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•</w:t>
            </w:r>
            <w:r w:rsidRPr="007E7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7E7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E7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Суюндыкова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7E7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7E7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Кенжегулов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7E7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7E7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Оспанали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7E7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E7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Медянова</w:t>
            </w:r>
            <w:proofErr w:type="spellEnd"/>
            <w:r w:rsidRPr="007E7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7E7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Партизан</w:t>
            </w:r>
            <w:r w:rsidRPr="007E7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7E7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7E7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Алиев</w:t>
            </w:r>
            <w:r w:rsidRPr="007E7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Cэм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исследование наноструктур SiC полученных методом высокочастотного магнетронного распыления // Вестник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КазНИТУ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– 2020. – №3. – C. </w:t>
            </w:r>
            <w:proofErr w:type="gramStart"/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268-273</w:t>
            </w:r>
            <w:proofErr w:type="gramEnd"/>
            <w:r w:rsidRPr="00813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DD0F2E" w:rsidRPr="00DD0F2E" w14:paraId="35D686EB" w14:textId="77777777" w:rsidTr="00DD0F2E">
        <w:tc>
          <w:tcPr>
            <w:tcW w:w="4106" w:type="dxa"/>
          </w:tcPr>
          <w:p w14:paraId="49BA24A5" w14:textId="27B62CF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о </w:t>
            </w:r>
            <w:proofErr w:type="spellStart"/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патентах</w:t>
            </w:r>
            <w:proofErr w:type="spellEnd"/>
          </w:p>
        </w:tc>
        <w:tc>
          <w:tcPr>
            <w:tcW w:w="5239" w:type="dxa"/>
          </w:tcPr>
          <w:p w14:paraId="051C9D98" w14:textId="5EDCF817" w:rsidR="00DD0F2E" w:rsidRPr="00DD0F2E" w:rsidRDefault="0081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Накысбеков Ж., Айтжанов М., Орынбай Б.,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Суюндыкова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Г., Исмаилов Д.,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Тронин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Б., Грищенко В. Прибор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электронного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облучения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электростатической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фокусировкой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// Патент РК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полезную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 xml:space="preserve"> модель 2024/0883.2 № 9712, номер </w:t>
            </w:r>
            <w:proofErr w:type="spellStart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бюл</w:t>
            </w:r>
            <w:proofErr w:type="spellEnd"/>
            <w:r w:rsidRPr="00813568">
              <w:rPr>
                <w:rFonts w:ascii="Times New Roman" w:hAnsi="Times New Roman" w:cs="Times New Roman"/>
                <w:sz w:val="28"/>
                <w:szCs w:val="28"/>
              </w:rPr>
              <w:t>. № 43 - 24.10.2024</w:t>
            </w:r>
          </w:p>
        </w:tc>
      </w:tr>
    </w:tbl>
    <w:p w14:paraId="0EC3DA27" w14:textId="77777777" w:rsidR="00DD0F2E" w:rsidRPr="00DD0F2E" w:rsidRDefault="00DD0F2E"/>
    <w:sectPr w:rsidR="00DD0F2E" w:rsidRPr="00DD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2E"/>
    <w:rsid w:val="000B714B"/>
    <w:rsid w:val="00550BC8"/>
    <w:rsid w:val="007E7520"/>
    <w:rsid w:val="00813568"/>
    <w:rsid w:val="00A13F88"/>
    <w:rsid w:val="00AD2BF5"/>
    <w:rsid w:val="00B60F26"/>
    <w:rsid w:val="00C15002"/>
    <w:rsid w:val="00C306D6"/>
    <w:rsid w:val="00C45A22"/>
    <w:rsid w:val="00D1472D"/>
    <w:rsid w:val="00D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4F1D"/>
  <w15:chartTrackingRefBased/>
  <w15:docId w15:val="{9B5A6FE7-000F-49E9-A995-60E1534D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kk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0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0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0F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0F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0F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0F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0F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0F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0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0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0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0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0F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0F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0F2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0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0F2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D0F2E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D0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E7520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E7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copus.com/authid/detail.uri?authorId=558041147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1989-8282" TargetMode="External"/><Relationship Id="rId5" Type="http://schemas.openxmlformats.org/officeDocument/2006/relationships/hyperlink" Target="https://www.scopus.com/authid/detail.uri?authorId=56811448800" TargetMode="External"/><Relationship Id="rId4" Type="http://schemas.openxmlformats.org/officeDocument/2006/relationships/hyperlink" Target="https://orcid.org/0000-0002-5221-423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Едренова Нургуль</dc:creator>
  <cp:keywords/>
  <dc:description/>
  <cp:lastModifiedBy>Накысбеков Жасулан</cp:lastModifiedBy>
  <cp:revision>5</cp:revision>
  <dcterms:created xsi:type="dcterms:W3CDTF">2025-05-19T08:28:00Z</dcterms:created>
  <dcterms:modified xsi:type="dcterms:W3CDTF">2025-05-20T11:54:00Z</dcterms:modified>
</cp:coreProperties>
</file>